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fj6clvn6yybd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ОТЧЕТ ПО ОПРОСУ ВЫПУСКНИКОВ 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ГОДА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Исследование организовано с целью получения обратной связи от выпускников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года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Казахского национального исследовательского технического университета имени К. И. Сатпаева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по вопросам профессиональной реализации, удовлетворённости качеством обучения и соответствия полученных компетенций требованиям рынка труда. Опрос проводился в онлайн-формате, участие приняли представители всех семи институтов университета: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Институт автоматики и информационных технологий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24,5%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Горно-металлургический институт имени О.А. Байконурова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29,8%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Институт архитектуры и строительства имени Т. Басенова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Институт геологии и нефтегазового дела им. К. Турысова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Институт энергетики и машиностроения им. А. Буркитбаева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Институт управления проектами имени Э. Туркебаева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Школа транспортной инженерии и логистики имени М.Тынышпаева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4,3%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940115" cy="2501900"/>
            <wp:effectExtent b="0" l="0" r="0" t="0"/>
            <wp:docPr descr="Диаграмма ответов в Формах. Вопрос: Сіздің институтыңыз / Ваш институт. Количество ответов: 188 ответов." id="15" name="image4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Сіздің институтыңыз / Ваш институт. Количество ответов: 188 ответов."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501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Анкетирование позволило получить материал для анализа, включающий данные о текущем статусе трудоустройства, уровня заработной платы, сфере деятельности выпускников, продолжении обучения, а также об их оценке качества образовательного процесса в университете. Полученные результаты используются для подготовки внутреннего отчёта и предоставления информации в международную рейтинговую систему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QS Graduate Employability Ranking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а также служат основой для совершенствования учебных планов, усиления практической направленности образования и укрепления связей с работодателями. В отчёте представлены обобщённые результаты анкетирования в процентных и количественных показателях.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вопрос: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Если бы Вам пришлось выбирать специальность и вуз заново, как бы Вы поступили?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Большинство выпускников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55,1%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подтвердили, что снова выбрали бы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ту же специальность и Сатпаев университет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что говорит 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высоком уровне удовлетворенности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своим выбором.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Однако значительная доля респондентов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31,3%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выразила желание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сменить специальность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(при этом 15,1% готовы остаться в Сатпаев университете, а 16,2% — сменить и вуз). Еще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хотели бы сохранить специальность, но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сменить вуз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В совокупности около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36,7%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рассматривают возможность изменения своего первоначального выбора, что является сигналом для анализа и возможных улучшений.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/>
        <w:drawing>
          <wp:inline distB="114300" distT="114300" distL="114300" distR="114300">
            <wp:extent cx="5940115" cy="2692400"/>
            <wp:effectExtent b="0" l="0" r="0" t="0"/>
            <wp:docPr descr="Диаграмма ответов в Формах. Вопрос: Егер Сізге мамандығыңызды немесе ЖОО қайтадан таңдау керек болса, Сіз не істер едіңіз: / Если бы Вам пришлось выбирать специальность и вуз заново, как бы Вы поступили?. Количество ответов: 188 ответов." id="23" name="image7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Егер Сізге мамандығыңызды немесе ЖОО қайтадан таңдау керек болса, Сіз не істер едіңіз: / Если бы Вам пришлось выбирать специальность и вуз заново, как бы Вы поступили?. Количество ответов: 188 ответов." id="0" name="image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69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 вопрос: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Удовлетворены ли Вы уровнем полученной в вузе профессиональной подготовки?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50,5%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полностью удовлетворены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уровнем полученной профессиональной подготовки. Однако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35,1%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удовлетворены не в полной мере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9,6%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выразили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неудовлетворенность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В совокупности это означает, что более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указывают на необходимость совершенствования образовательных программ и повышения их практической ценности.</w:t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0115" cy="2692400"/>
            <wp:effectExtent b="0" l="0" r="0" t="0"/>
            <wp:docPr descr="Диаграмма ответов в Формах. Вопрос: Сіз ЖОО-да алған кәсіби дайындық деңгейімен қанағаттанасыз ба? / Удовлетворены ли Вы уровнем полученной в вузе профессиональной подготовки?     . Количество ответов: 188 ответов." id="26" name="image13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Сіз ЖОО-да алған кәсіби дайындық деңгейімен қанағаттанасыз ба? / Удовлетворены ли Вы уровнем полученной в вузе профессиональной подготовки?     . Количество ответов: 188 ответов." id="0" name="image1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69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 вопрос: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Оцените по 10-балльной шкале уровень своей удовлетворенности соответствием образовательной программы (дисциплин, практики) уровню подготовки высококвалифицированных специалистов по Вашей профессии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Общая удовлетворенность соответствием программы высокая, о чем свидетельствуют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79,9%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оценок 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 баллов и выше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Тем не менее, каждый пятый выпускник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20%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выразил сомнения в актуальности программы, что требует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пересмотра содержания дисциплин и усиления практической составляющей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для лучшей подготовки специалистов.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3600" cy="2751924"/>
            <wp:effectExtent b="0" l="0" r="0" t="0"/>
            <wp:docPr descr="Диаграмма ответов в Формах. Вопрос: Өзіңіздің білім бағдарламасының (пән, практика) өз мамандығыңыз бойынша біліктілігі жоғары мамандар дайындау деңгейіне сәйкес келуімен қанағаттануыңызды 10-баллдық шкала бойынша бағалаңыз / Оцените по 10-балльной шкале уровень своей удовлетворенности соответствием образовательной программы (дисциплин, практики) уровню подготовки высококвалифицированных специалистов по Вашей профессии     . Количество ответов: 188 ответов." id="24" name="image2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Өзіңіздің білім бағдарламасының (пән, практика) өз мамандығыңыз бойынша біліктілігі жоғары мамандар дайындау деңгейіне сәйкес келуімен қанағаттануыңызды 10-баллдық шкала бойынша бағалаңыз / Оцените по 10-балльной шкале уровень своей удовлетворенности соответствием образовательной программы (дисциплин, практики) уровню подготовки высококвалифицированных специалистов по Вашей профессии     . Количество ответов: 188 ответов." id="0" name="image2.png"/>
                    <pic:cNvPicPr preferRelativeResize="0"/>
                  </pic:nvPicPr>
                  <pic:blipFill>
                    <a:blip r:embed="rId10"/>
                    <a:srcRect b="8859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519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4 вопрос: Какие у Вас пожелания для улучшения уровня подготовки по Вашей специальности, что можно внести дополнительно в образовательную программу?</w:t>
      </w:r>
    </w:p>
    <w:p w:rsidR="00000000" w:rsidDel="00000000" w:rsidP="00000000" w:rsidRDefault="00000000" w:rsidRPr="00000000" w14:paraId="00000017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Пожелания выпускников для улучшения образовательной программы сосредоточены вокруг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усиления практико-ориентированного обучения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модернизации учебного процесса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8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Абсолютное большинство предложений касается необходимости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увеличения объема практических и лабораторных занятий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а также организации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длительных производственных практик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стажировок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Выпускники ожидают от университета помощи в поиске мест практики, заключении контрактов с предприятиями (включая дуальное обучение) и даже в дальнейшем трудоустройстве.</w:t>
      </w:r>
    </w:p>
    <w:p w:rsidR="00000000" w:rsidDel="00000000" w:rsidP="00000000" w:rsidRDefault="00000000" w:rsidRPr="00000000" w14:paraId="00000019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Также критически важным аспектом является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модернизация материально-технической базы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требуется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обновить лабораторное оборудование, стенды и компьютеры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а также внедрять в учебный процесс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современные программные обеспечения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актуальные технологии (например, Smart Grid).</w:t>
      </w:r>
    </w:p>
    <w:p w:rsidR="00000000" w:rsidDel="00000000" w:rsidP="00000000" w:rsidRDefault="00000000" w:rsidRPr="00000000" w14:paraId="0000001A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Кроме того, выпускники акцентируют внимание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качестве преподавательского состава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призывая 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повышению квалификации ППС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привлечению большего числа профессионалов с реальным опытом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обновлению методов обучения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 устранением неактуальных подходов.</w:t>
      </w:r>
    </w:p>
    <w:p w:rsidR="00000000" w:rsidDel="00000000" w:rsidP="00000000" w:rsidRDefault="00000000" w:rsidRPr="00000000" w14:paraId="0000001B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Главный приоритет — это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практическая интеграция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в профессию, которая требует инвестиций в базу и повышения квалификации кадров.</w:t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 вопрос: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Какие из перечисленных качеств или навыков, по-вашему, Вы освоили в результате обучения в Сатпаев университете? (отметьте не более 3 вариантов ответа)</w:t>
      </w:r>
    </w:p>
    <w:p w:rsidR="00000000" w:rsidDel="00000000" w:rsidP="00000000" w:rsidRDefault="00000000" w:rsidRPr="00000000" w14:paraId="0000001D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Университет демонстрирует сильные результаты в развитии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теоретической базы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базовых общеобразовательных навыков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 (цифровых и командных). Однако, относительно низкий процент указал на освоение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практических навыков, полученных во время практики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24,5%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). Это подтверждает общую тенденцию, выявленную в предыдущих вопросах, о необходимости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усиления практической составляющей</w:t>
      </w: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  <w:rtl w:val="0"/>
        </w:rPr>
        <w:t xml:space="preserve"> и связи обучения с реальным производством.</w:t>
      </w:r>
    </w:p>
    <w:p w:rsidR="00000000" w:rsidDel="00000000" w:rsidP="00000000" w:rsidRDefault="00000000" w:rsidRPr="00000000" w14:paraId="0000001E">
      <w:pPr>
        <w:spacing w:after="0" w:before="0" w:line="240" w:lineRule="auto"/>
        <w:jc w:val="both"/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</w:rPr>
      </w:pPr>
      <w:r w:rsidDel="00000000" w:rsidR="00000000" w:rsidRPr="00000000">
        <w:rPr>
          <w:color w:val="202124"/>
          <w:highlight w:val="white"/>
        </w:rPr>
        <w:drawing>
          <wp:inline distB="114300" distT="114300" distL="114300" distR="114300">
            <wp:extent cx="5943600" cy="3034362"/>
            <wp:effectExtent b="0" l="0" r="0" t="0"/>
            <wp:docPr descr="Диаграмма ответов в Формах. Вопрос: Сіздің ойыңызша, төмендегі қасиеттер немесе дағдылардың қайсысына Сіз Сәтпаев университетінде оқу нәтижесінде ие болдыңыз? (3-тен көп емес жауап нұсқасын белгілеңіз) / Какие из перечисленных качеств или навыков, по-вашему, Вы освоили в результате обучения в Сатпаев университете? (отметьте не более 3 вариантов ответа). Количество ответов: 188 ответов." id="22" name="image9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Сіздің ойыңызша, төмендегі қасиеттер немесе дағдылардың қайсысына Сіз Сәтпаев университетінде оқу нәтижесінде ие болдыңыз? (3-тен көп емес жауап нұсқасын белгілеңіз) / Какие из перечисленных качеств или навыков, по-вашему, Вы освоили в результате обучения в Сатпаев университете? (отметьте не более 3 вариантов ответа). Количество ответов: 188 ответов." id="0" name="image9.png"/>
                    <pic:cNvPicPr preferRelativeResize="0"/>
                  </pic:nvPicPr>
                  <pic:blipFill>
                    <a:blip r:embed="rId11"/>
                    <a:srcRect b="8125" l="0" r="0" t="520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43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6 вопрос: Оцените по 10-балльной шкале свой уровень образования, полученный в Сатпаев университете</w:t>
      </w:r>
    </w:p>
    <w:p w:rsidR="00000000" w:rsidDel="00000000" w:rsidP="00000000" w:rsidRDefault="00000000" w:rsidRPr="00000000" w14:paraId="00000020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60,5%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высоко оценивают свой уровень образования, ставя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8-10 баллов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(при этом 27,0% выбрали максимальный балл «10»). Это демонстрирует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высокое общее удовлетворение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качеством обучения. Однако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21,7%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поставили оценки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ниже 7 баллов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что указывает на необходимость детального анализа причин, по которым каждый пятый выпускник не удовлетворен уровнем своей подготовки.</w:t>
      </w:r>
    </w:p>
    <w:p w:rsidR="00000000" w:rsidDel="00000000" w:rsidP="00000000" w:rsidRDefault="00000000" w:rsidRPr="00000000" w14:paraId="00000021">
      <w:pPr>
        <w:jc w:val="both"/>
        <w:rPr>
          <w:rFonts w:ascii="Times New Roman" w:cs="Times New Roman" w:eastAsia="Times New Roman" w:hAnsi="Times New Roman"/>
          <w:color w:val="202124"/>
          <w:sz w:val="24"/>
          <w:szCs w:val="24"/>
          <w:highlight w:val="white"/>
        </w:rPr>
      </w:pPr>
      <w:r w:rsidDel="00000000" w:rsidR="00000000" w:rsidRPr="00000000">
        <w:rPr>
          <w:color w:val="202124"/>
          <w:highlight w:val="white"/>
        </w:rPr>
        <w:drawing>
          <wp:inline distB="114300" distT="114300" distL="114300" distR="114300">
            <wp:extent cx="5943600" cy="2428027"/>
            <wp:effectExtent b="0" l="0" r="0" t="0"/>
            <wp:docPr descr="Диаграмма ответов в Формах. Вопрос: Сәтпаев университетінде алынған өз біліміңіздің дәрежесін 10-баллдық шкала бойынша бағалаңыз / Оцените по 10-балльной шкале свой уровень образования, полученный в Сатпаев университете. Количество ответов: 188 ответов." id="25" name="image8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Сәтпаев университетінде алынған өз біліміңіздің дәрежесін 10-баллдық шкала бойынша бағалаңыз / Оцените по 10-балльной шкале свой уровень образования, полученный в Сатпаев университете. Количество ответов: 188 ответов." id="0" name="image8.png"/>
                    <pic:cNvPicPr preferRelativeResize="0"/>
                  </pic:nvPicPr>
                  <pic:blipFill>
                    <a:blip r:embed="rId12"/>
                    <a:srcRect b="13192" l="0" r="0" t="636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280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7 вопрос: Оказывал ли университет помощь вашему карьерному росту? Мотивационные программы, стажировки и т.п.?</w:t>
      </w:r>
    </w:p>
    <w:p w:rsidR="00000000" w:rsidDel="00000000" w:rsidP="00000000" w:rsidRDefault="00000000" w:rsidRPr="00000000" w14:paraId="0000002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Почти половина выпускников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48,4%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подтвердили, что университет эффективно оказывал помощь их карьерному росту (стажировки, программы). При этом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51,6%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либо не получили эту поддержку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28,8%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«Нет»), либо не смогли ее оценить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22,8%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«Затрудняюсь ответить»). Это свидетельствует о том, что, несмотря на положительные результаты, необходимо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усилить информирование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расширить охват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программ карьерного развития, чтобы гарантировать поддержку каждому второму выпускнику.</w:t>
      </w:r>
    </w:p>
    <w:p w:rsidR="00000000" w:rsidDel="00000000" w:rsidP="00000000" w:rsidRDefault="00000000" w:rsidRPr="00000000" w14:paraId="00000024">
      <w:pPr>
        <w:jc w:val="both"/>
        <w:rPr>
          <w:b w:val="1"/>
          <w:bCs w:val="1"/>
          <w:color w:val="2021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3600" cy="2696790"/>
            <wp:effectExtent b="0" l="0" r="0" t="0"/>
            <wp:docPr descr="Диаграмма ответов в Формах. Вопрос: Университет сіздің мансаптық өсуіңізге көмектесті ме? Мотивациялық бағдарламалар, тағылымдамалар және т. б.? / Оказывал ли университет помощь вашему карьерному росту? Мотивационные программы, стажировки и т.п.?. Количество ответов: 188 ответов." id="18" name="image12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Университет сіздің мансаптық өсуіңізге көмектесті ме? Мотивациялық бағдарламалар, тағылымдамалар және т. б.? / Оказывал ли университет помощь вашему карьерному росту? Мотивационные программы, стажировки и т.п.?. Количество ответов: 188 ответов." id="0" name="image1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67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8 вопрос: Оказана ли помощь учебного заведения в поиске практики?</w:t>
      </w:r>
    </w:p>
    <w:p w:rsidR="00000000" w:rsidDel="00000000" w:rsidP="00000000" w:rsidRDefault="00000000" w:rsidRPr="00000000" w14:paraId="0000002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62,4%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подтвердили, что учебное заведение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оказывало помощь в поиске практики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Тем не менее,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37,6%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либо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 получили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эту помощь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22,0%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«Нет»), либо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затруднились ее оценить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Это указывает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неполный охват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необходимость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усиления и систематизации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работы по содействию студентам в получении практического опыта.</w:t>
      </w:r>
    </w:p>
    <w:p w:rsidR="00000000" w:rsidDel="00000000" w:rsidP="00000000" w:rsidRDefault="00000000" w:rsidRPr="00000000" w14:paraId="00000027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3600" cy="2694014"/>
            <wp:effectExtent b="0" l="0" r="0" t="0"/>
            <wp:docPr descr="Диаграмма ответов в Формах. Вопрос: Оқу орнында тәжірибе іздеуде көмек көрсетілді ме? / Оказана ли помощь учебного заведения в поиске практики?. Количество ответов: 188 ответов." id="16" name="image1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Оқу орнында тәжірибе іздеуде көмек көрсетілді ме? / Оказана ли помощь учебного заведения в поиске практики?. Количество ответов: 188 ответов."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40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9 вопрос: Оцените качество производственной практики</w:t>
      </w:r>
    </w:p>
    <w:p w:rsidR="00000000" w:rsidDel="00000000" w:rsidP="00000000" w:rsidRDefault="00000000" w:rsidRPr="00000000" w14:paraId="00000029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целом, выпускники демонстрируют высокую удовлетворенность качеством производственной практики: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48,4%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полностью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удовлетворены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 еще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33,9%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скорее удовлетворены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В совокупности это составляет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82,3%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положительных оценок.</w:t>
      </w:r>
    </w:p>
    <w:p w:rsidR="00000000" w:rsidDel="00000000" w:rsidP="00000000" w:rsidRDefault="00000000" w:rsidRPr="00000000" w14:paraId="0000002A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Однако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18,3%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выразили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неудовлетворенность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(11,8% «скорее не удовлетворен» и 7,0% «не удовлетворен»). Учитывая высокий процент общей удовлетворенности, университет может сосредоточить усилия на устранении выявленных недостатков, связанных с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неудовлетворенностью почти каждого пятого выпускника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для обеспечения высокого качества практики для всех студентов.</w:t>
      </w:r>
    </w:p>
    <w:p w:rsidR="00000000" w:rsidDel="00000000" w:rsidP="00000000" w:rsidRDefault="00000000" w:rsidRPr="00000000" w14:paraId="0000002B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3600" cy="2095944"/>
            <wp:effectExtent b="0" l="0" r="0" t="0"/>
            <wp:docPr descr="Диаграмма ответов в Формах. Вопрос: Өндірістік тәжірибенің сапасын бағалаңыз / Оцените качество производственной практики. Количество ответов: 188 ответов." id="17" name="image3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Өндірістік тәжірибенің сапасын бағалаңыз / Оцените качество производственной практики. Количество ответов: 188 ответов." id="0" name="image3.png"/>
                    <pic:cNvPicPr preferRelativeResize="0"/>
                  </pic:nvPicPr>
                  <pic:blipFill>
                    <a:blip r:embed="rId15"/>
                    <a:srcRect b="9486" l="0" r="0" t="68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59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10 вопрос: Оказана ли поддержка со стороны вуза в вопросах трудоустройства?</w:t>
      </w:r>
    </w:p>
    <w:p w:rsidR="00000000" w:rsidDel="00000000" w:rsidP="00000000" w:rsidRDefault="00000000" w:rsidRPr="00000000" w14:paraId="0000002D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Основной формой поддержки является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проведение ярмарок вакансий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49,2%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Адресную помощь, ведущую к трудоустройству (стажировка или рекомендательное письмо), получили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32,5%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выпускников. Однако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15,7%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заявили, что университет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 оказывает поддержки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Это указывает на необходимость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усиления прямого содействия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персонализации программ трудоустройства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для повышения эффективности работы карьерных служб.</w:t>
      </w:r>
    </w:p>
    <w:p w:rsidR="00000000" w:rsidDel="00000000" w:rsidP="00000000" w:rsidRDefault="00000000" w:rsidRPr="00000000" w14:paraId="0000002E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0115" cy="2692400"/>
            <wp:effectExtent b="0" l="0" r="0" t="0"/>
            <wp:docPr descr="Диаграмма ответов в Формах. Вопрос: ЖОО тарапынан жұмысқа орналасу мәселелерінде қолдау көрсетілді ме? / Оказана ли поддержка со стороны вуза в вопросах трудоустройства?. Количество ответов: 188 ответов." id="19" name="image11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ЖОО тарапынан жұмысқа орналасу мәселелерінде қолдау көрсетілді ме? / Оказана ли поддержка со стороны вуза в вопросах трудоустройства?. Количество ответов: 188 ответов." id="0" name="image11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69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11 вопрос: Что, по Вашему мнению, необходимо изменить в процессе обучения (или внести в рабочие учебные планы) для повышения уровня качества профессиональной подготовки специалистов в Сатпаев университете?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202124"/>
          <w:sz w:val="24"/>
          <w:szCs w:val="24"/>
          <w:highlight w:val="white"/>
          <w:rtl w:val="0"/>
        </w:rPr>
        <w:t xml:space="preserve"> (не более 3 вариантов ответа)</w:t>
      </w:r>
    </w:p>
    <w:p w:rsidR="00000000" w:rsidDel="00000000" w:rsidP="00000000" w:rsidRDefault="00000000" w:rsidRPr="00000000" w14:paraId="00000030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Главным приоритетом для повышения качества подготовки выпускники назвали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смещение акцента с теории на практику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54,8%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31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Этот запрос подтверждается высокой потребностью 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увеличении лабораторно-практических занятий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42,0%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увеличении объема профессиональной практики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31,9%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32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Среди других важных предложений: усиление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научно-исследовательской работы студентов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28,2%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увеличение объема теоретического обучения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26,1%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что указывает на потребность в более глубоком изучении профильных дисциплин. В целом,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приоритет №1 — практическая направленность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3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3600" cy="3572668"/>
            <wp:effectExtent b="0" l="0" r="0" t="0"/>
            <wp:docPr descr="Диаграмма ответов в Формах. Вопрос: Сіз Сәтпаев университетінде кәсіби дайындық деңгейін жақсарту үшін оқыту процесіне (немесе жұмыс оқу жоспарларына) қандай өзгерістер енгізілуі керек деп ойлайсыз? (3-тен көп емес жауап нұсқасын белгілеңіз) / Что, по Вашему мнению, необходимо изменить в процессе обучения (или внести в рабочие учебные планы) для повышения уровня качества профессиональной подготовки специалистов в Сатпаев университете? (не более 3 вариантов ответа). Количество ответов: 188 ответов." id="27" name="image10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Сіз Сәтпаев университетінде кәсіби дайындық деңгейін жақсарту үшін оқыту процесіне (немесе жұмыс оқу жоспарларына) қандай өзгерістер енгізілуі керек деп ойлайсыз? (3-тен көп емес жауап нұсқасын белгілеңіз) / Что, по Вашему мнению, необходимо изменить в процессе обучения (или внести в рабочие учебные планы) для повышения уровня качества профессиональной подготовки специалистов в Сатпаев университете? (не более 3 вариантов ответа). Количество ответов: 188 ответов." id="0" name="image10.png"/>
                    <pic:cNvPicPr preferRelativeResize="0"/>
                  </pic:nvPicPr>
                  <pic:blipFill>
                    <a:blip r:embed="rId17"/>
                    <a:srcRect b="6927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26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12 вопрос: Укажите ваши самые положительные впечатления от вуза</w:t>
      </w:r>
    </w:p>
    <w:p w:rsidR="00000000" w:rsidDel="00000000" w:rsidP="00000000" w:rsidRDefault="00000000" w:rsidRPr="00000000" w14:paraId="00000035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Самые сильные положительные впечатления выпускников связаны с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внеучебной деятельностью и студенческой жизнью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35,5%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36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Второй по значимости положительный фактор — это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сильный и отзывчивый профессорско-преподавательский состав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29,6%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что говорит о высоком качестве личного взаимодействия с педагогами.</w:t>
      </w:r>
    </w:p>
    <w:p w:rsidR="00000000" w:rsidDel="00000000" w:rsidP="00000000" w:rsidRDefault="00000000" w:rsidRPr="00000000" w14:paraId="00000037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Остальные факторы, включая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общежитие/столовые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производственную практику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научно-исследовательскую деятельность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7,0%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лабораторные занятия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5,9%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набрали существенно меньше голосов. Это указывает на то, что, хотя практическая и научная составляющие часто требуют улучшения (по предыдущим вопросам), эмоциональный фон и сильные кадры являются ключевыми преимуществами университета.</w:t>
      </w:r>
    </w:p>
    <w:p w:rsidR="00000000" w:rsidDel="00000000" w:rsidP="00000000" w:rsidRDefault="00000000" w:rsidRPr="00000000" w14:paraId="00000038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0115" cy="2692400"/>
            <wp:effectExtent b="0" l="0" r="0" t="0"/>
            <wp:docPr descr="Диаграмма ответов в Формах. Вопрос: Университеттен алған ең жағымды әсерлеріңізді көрсетіңіз / Укажите ваши самые положительные впечатления от вуза. Количество ответов: 188 ответов." id="20" name="image6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Университеттен алған ең жағымды әсерлеріңізді көрсетіңіз / Укажите ваши самые положительные впечатления от вуза. Количество ответов: 188 ответов." id="0" name="image6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69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13 вопрос: Работаете ли вы сейчас по специальности?</w:t>
      </w:r>
    </w:p>
    <w:p w:rsidR="00000000" w:rsidDel="00000000" w:rsidP="00000000" w:rsidRDefault="00000000" w:rsidRPr="00000000" w14:paraId="0000003A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Почти половина выпускников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49,5%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работают по полученной специальности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Общий процент профессиональной реализации (по специальности и в смежной области) составляет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64,0%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B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Тем не менее,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37,1%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 работают по специальности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Этот значительный процент указывает на необходимость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усиления связи образовательных программ с требованиями рынка труда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для повышения эффективности трудоустройства по профилю.</w:t>
      </w:r>
    </w:p>
    <w:p w:rsidR="00000000" w:rsidDel="00000000" w:rsidP="00000000" w:rsidRDefault="00000000" w:rsidRPr="00000000" w14:paraId="0000003C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0115" cy="2692400"/>
            <wp:effectExtent b="0" l="0" r="0" t="0"/>
            <wp:docPr descr="Диаграмма ответов в Формах. Вопрос: Қазіргі уақытта мамандығыңыз бойынша жұмыс істейсіз бе? / Работаете ли вы сейчас по специальности?. Количество ответов: 188 ответов." id="21" name="image5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Қазіргі уақытта мамандығыңыз бойынша жұмыс істейсіз бе? / Работаете ли вы сейчас по специальности?. Количество ответов: 188 ответов." id="0" name="image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69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  <w:rtl w:val="0"/>
        </w:rPr>
        <w:t xml:space="preserve">14 вопрос: Какую заработную плату вы получаете на данный момент?</w:t>
      </w:r>
    </w:p>
    <w:p w:rsidR="00000000" w:rsidDel="00000000" w:rsidP="00000000" w:rsidRDefault="00000000" w:rsidRPr="00000000" w14:paraId="0000003E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Подавляющее большинство выпускников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82,8%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получают заработную плату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 400 000 тенге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Самая многочисленная группа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44,1%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получает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200 000 – 400 000 тенге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при этом значительная часть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37,6%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получает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 200 000 тенге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Только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17,2%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получают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400 000 тенге и выше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F">
      <w:pPr>
        <w:jc w:val="both"/>
        <w:rPr>
          <w:rFonts w:ascii="Times New Roman" w:cs="Times New Roman" w:eastAsia="Times New Roman" w:hAnsi="Times New Roman"/>
          <w:b w:val="1"/>
          <w:bCs w:val="1"/>
          <w:color w:val="20212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02124"/>
          <w:highlight w:val="white"/>
        </w:rPr>
        <w:drawing>
          <wp:inline distB="114300" distT="114300" distL="114300" distR="114300">
            <wp:extent cx="5943600" cy="2406258"/>
            <wp:effectExtent b="0" l="0" r="0" t="0"/>
            <wp:docPr descr="Диаграмма ответов в Формах. Вопрос: Қазіргі уақытта қандай жалақы аласыз? / Какую заработную плату вы получаете на данный момент?. Количество ответов: 188 ответов." id="14" name="image14.png"/>
            <a:graphic>
              <a:graphicData uri="http://schemas.openxmlformats.org/drawingml/2006/picture">
                <pic:pic>
                  <pic:nvPicPr>
                    <pic:cNvPr descr="Диаграмма ответов в Формах. Вопрос: Қазіргі уақытта қандай жалақы аласыз? / Какую заработную плату вы получаете на данный момент?. Количество ответов: 188 ответов." id="0" name="image14.png"/>
                    <pic:cNvPicPr preferRelativeResize="0"/>
                  </pic:nvPicPr>
                  <pic:blipFill>
                    <a:blip r:embed="rId20"/>
                    <a:srcRect b="6147" l="0" r="0" t="44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62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Данный отчет обобщает результаты опроса выпускников Казахского национального исследовательского технического университета имени К. И. Сатпаева по ключевым вопросам профессиональной реализации и удовлетворенности обучением.</w:t>
      </w:r>
    </w:p>
    <w:p w:rsidR="00000000" w:rsidDel="00000000" w:rsidP="00000000" w:rsidRDefault="00000000" w:rsidRPr="00000000" w14:paraId="00000041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Выпускники демонстрируют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высокий уровень общего доверия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к университету: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60,5%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респондентов высоко оценили свой уровень образования (8–10 баллов), 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55,1%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подтвердили, что снова выбрали бы ту же специальность и Сатпаев университет. Также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82,3%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 целом удовлетворены качеством производственной практики. Тем не менее,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более 36,7%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рассматривают возможность изменения своего выбора,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45,4%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указывают на необходимость совершенствования профессиональной подготовки, так как удовлетворены ею не в полной мере или совсем не удовлетворены.</w:t>
      </w:r>
    </w:p>
    <w:p w:rsidR="00000000" w:rsidDel="00000000" w:rsidP="00000000" w:rsidRDefault="00000000" w:rsidRPr="00000000" w14:paraId="00000042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Ключевой и консолидированный запрос выпускников касается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усиления практической составляющей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Только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24,5%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отметили, что освоили практические навыки на практике, в то время как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54,8%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считают необходимым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сместить акцент с теории на практику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Этот запрос также подкрепляется необходимостью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увеличения лабораторно-практических занятий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42,0%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объема профессиональной практики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31,9%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Положительные впечатления связаны в первую очередь со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студенческой жизнью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35,5%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сильным/отзывчивым ППС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29,6%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43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Поддержка университета в вопросах трудоустройства имеет потенциал для расширения: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62,4%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подтвердили помощь в поиске практики, но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37,6%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ее не ощутили или не смогли оценить. Основная форма поддержки в трудоустройстве —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ярмарки вакансий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49,2%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), тогда как адресную помощь (стажировка/рекомендация) получили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32,5%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37,1%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выпускников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не работают по специальности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при этом большинство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82,8%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получают заработную плату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 400 000 тенге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что указывает на преобладание стартовых позиций.</w:t>
      </w:r>
    </w:p>
    <w:p w:rsidR="00000000" w:rsidDel="00000000" w:rsidP="00000000" w:rsidRDefault="00000000" w:rsidRPr="00000000" w14:paraId="00000044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Общий вывод: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Университет имеет сильный фундамент в теоретической подготовке, но существует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критическая потребность в усилении практической направленности обучения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расширении адресной поддержки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студентов в вопросах стажировок и трудоустройства для повышения релевантности дипломов и стартовой заработной платы выпускников.</w:t>
      </w:r>
      <w:r w:rsidDel="00000000" w:rsidR="00000000" w:rsidRPr="00000000">
        <w:rPr>
          <w:rtl w:val="0"/>
        </w:rPr>
      </w:r>
    </w:p>
    <w:sectPr>
      <w:headerReference r:id="rId21" w:type="default"/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НЕКОММЕРЧЕСКОЕ АКЦИОНЕРНОЕ ОБЩЕСТВО «КАЗАХСКИЙ НАЦИОНАЛЬНЫЙ ИССЛЕДОВАТЕЛЬСКИЙ ТЕХНИЧЕСКИЙ УНИВЕРСИТЕТ имени К.И. САТПАЕВА»</w:t>
    </w:r>
  </w:p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header"/>
    <w:basedOn w:val="a"/>
    <w:link w:val="a4"/>
    <w:uiPriority w:val="99"/>
    <w:unhideWhenUsed w:val="1"/>
    <w:rsid w:val="00AC068E"/>
    <w:pPr>
      <w:tabs>
        <w:tab w:val="center" w:pos="4677"/>
        <w:tab w:val="right" w:pos="9355"/>
      </w:tabs>
      <w:spacing w:after="0" w:line="240" w:lineRule="auto"/>
    </w:pPr>
  </w:style>
  <w:style w:type="character" w:styleId="a4" w:customStyle="1">
    <w:name w:val="Верхний колонтитул Знак"/>
    <w:basedOn w:val="a0"/>
    <w:link w:val="a3"/>
    <w:uiPriority w:val="99"/>
    <w:rsid w:val="00AC068E"/>
  </w:style>
  <w:style w:type="paragraph" w:styleId="a5">
    <w:name w:val="footer"/>
    <w:basedOn w:val="a"/>
    <w:link w:val="a6"/>
    <w:uiPriority w:val="99"/>
    <w:unhideWhenUsed w:val="1"/>
    <w:rsid w:val="00AC068E"/>
    <w:pPr>
      <w:tabs>
        <w:tab w:val="center" w:pos="4677"/>
        <w:tab w:val="right" w:pos="9355"/>
      </w:tabs>
      <w:spacing w:after="0" w:line="240" w:lineRule="auto"/>
    </w:pPr>
  </w:style>
  <w:style w:type="character" w:styleId="a6" w:customStyle="1">
    <w:name w:val="Нижний колонтитул Знак"/>
    <w:basedOn w:val="a0"/>
    <w:link w:val="a5"/>
    <w:uiPriority w:val="99"/>
    <w:rsid w:val="00AC068E"/>
  </w:style>
  <w:style w:type="character" w:styleId="a7">
    <w:name w:val="Strong"/>
    <w:basedOn w:val="a0"/>
    <w:uiPriority w:val="22"/>
    <w:qFormat w:val="1"/>
    <w:rsid w:val="00AC068E"/>
    <w:rPr>
      <w:b w:val="1"/>
      <w:bCs w:val="1"/>
    </w:rPr>
  </w:style>
  <w:style w:type="paragraph" w:styleId="a8">
    <w:name w:val="Normal (Web)"/>
    <w:basedOn w:val="a"/>
    <w:uiPriority w:val="99"/>
    <w:unhideWhenUsed w:val="1"/>
    <w:rsid w:val="00AC068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4.png"/><Relationship Id="rId11" Type="http://schemas.openxmlformats.org/officeDocument/2006/relationships/image" Target="media/image9.png"/><Relationship Id="rId10" Type="http://schemas.openxmlformats.org/officeDocument/2006/relationships/image" Target="media/image2.png"/><Relationship Id="rId21" Type="http://schemas.openxmlformats.org/officeDocument/2006/relationships/header" Target="header1.xml"/><Relationship Id="rId13" Type="http://schemas.openxmlformats.org/officeDocument/2006/relationships/image" Target="media/image12.png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3.png"/><Relationship Id="rId15" Type="http://schemas.openxmlformats.org/officeDocument/2006/relationships/image" Target="media/image3.png"/><Relationship Id="rId14" Type="http://schemas.openxmlformats.org/officeDocument/2006/relationships/image" Target="media/image1.png"/><Relationship Id="rId17" Type="http://schemas.openxmlformats.org/officeDocument/2006/relationships/image" Target="media/image10.png"/><Relationship Id="rId16" Type="http://schemas.openxmlformats.org/officeDocument/2006/relationships/image" Target="media/image11.png"/><Relationship Id="rId5" Type="http://schemas.openxmlformats.org/officeDocument/2006/relationships/styles" Target="styles.xml"/><Relationship Id="rId19" Type="http://schemas.openxmlformats.org/officeDocument/2006/relationships/image" Target="media/image5.png"/><Relationship Id="rId6" Type="http://schemas.openxmlformats.org/officeDocument/2006/relationships/customXml" Target="../customXML/item1.xml"/><Relationship Id="rId18" Type="http://schemas.openxmlformats.org/officeDocument/2006/relationships/image" Target="media/image6.png"/><Relationship Id="rId7" Type="http://schemas.openxmlformats.org/officeDocument/2006/relationships/image" Target="media/image4.png"/><Relationship Id="rId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2hA+DP9HHM4A5ej2KLViljB6rg==">CgMxLjAyDmguZmo2Y2x2bjZ5eWJkOAByITFrNXVtczgzM2F2Nl9seHFXenR0dzR4N3pkM2ZCTUttWA==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2025-11-06T08:36:00Z</dcterms:created>
  <dc:creator>Altynbek Ilmaliyev</dc:creator>
</cp:coreProperties>
</file>